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8E" w:rsidRDefault="000D478E" w:rsidP="0074037D">
      <w:pPr>
        <w:pStyle w:val="TableSingle"/>
        <w:pBdr>
          <w:bottom w:val="none" w:sz="0" w:space="0" w:color="auto"/>
        </w:pBdr>
        <w:jc w:val="center"/>
      </w:pPr>
      <w:bookmarkStart w:id="0" w:name="InitialPlace"/>
      <w:bookmarkEnd w:id="0"/>
    </w:p>
    <w:p w:rsidR="000D478E" w:rsidRDefault="001B5D21" w:rsidP="00E13FCC">
      <w:pPr>
        <w:jc w:val="center"/>
      </w:pPr>
      <w:r>
        <w:rPr>
          <w:noProof/>
        </w:rPr>
        <w:drawing>
          <wp:inline distT="0" distB="0" distL="0" distR="0">
            <wp:extent cx="3438525" cy="304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38525" cy="304800"/>
                    </a:xfrm>
                    <a:prstGeom prst="rect">
                      <a:avLst/>
                    </a:prstGeom>
                    <a:noFill/>
                    <a:ln w="9525">
                      <a:noFill/>
                      <a:miter lim="800000"/>
                      <a:headEnd/>
                      <a:tailEnd/>
                    </a:ln>
                  </pic:spPr>
                </pic:pic>
              </a:graphicData>
            </a:graphic>
          </wp:inline>
        </w:drawing>
      </w:r>
    </w:p>
    <w:p w:rsidR="000D478E" w:rsidRDefault="000D478E">
      <w:pPr>
        <w:pStyle w:val="TableSingle"/>
        <w:pBdr>
          <w:bottom w:val="none" w:sz="0" w:space="0" w:color="auto"/>
        </w:pBdr>
      </w:pPr>
    </w:p>
    <w:p w:rsidR="000D478E" w:rsidRDefault="000D478E"/>
    <w:p w:rsidR="007330E0" w:rsidRDefault="007330E0" w:rsidP="007330E0">
      <w:pPr>
        <w:jc w:val="left"/>
        <w:rPr>
          <w:rFonts w:ascii="Calibri" w:hAnsi="Calibri"/>
          <w:sz w:val="28"/>
        </w:rPr>
      </w:pPr>
    </w:p>
    <w:p w:rsidR="007330E0" w:rsidRPr="006E07E0" w:rsidRDefault="007330E0" w:rsidP="00C57E7F">
      <w:pPr>
        <w:rPr>
          <w:rFonts w:ascii="Calibri" w:hAnsi="Calibri"/>
          <w:b/>
          <w:bCs/>
          <w:sz w:val="32"/>
          <w:szCs w:val="32"/>
        </w:rPr>
      </w:pPr>
      <w:r w:rsidRPr="006E07E0">
        <w:rPr>
          <w:rFonts w:ascii="Calibri" w:hAnsi="Calibri"/>
          <w:b/>
          <w:bCs/>
          <w:sz w:val="32"/>
          <w:szCs w:val="32"/>
        </w:rPr>
        <w:t xml:space="preserve">A.H. Morton </w:t>
      </w:r>
      <w:r w:rsidR="00A36EA0" w:rsidRPr="006E07E0">
        <w:rPr>
          <w:rFonts w:ascii="Calibri" w:hAnsi="Calibri"/>
          <w:b/>
          <w:bCs/>
          <w:sz w:val="32"/>
          <w:szCs w:val="32"/>
        </w:rPr>
        <w:t xml:space="preserve">Scholarship </w:t>
      </w:r>
      <w:r w:rsidRPr="006E07E0">
        <w:rPr>
          <w:rFonts w:ascii="Calibri" w:hAnsi="Calibri"/>
          <w:b/>
          <w:bCs/>
          <w:sz w:val="32"/>
          <w:szCs w:val="32"/>
        </w:rPr>
        <w:t xml:space="preserve">for Doctoral Research in </w:t>
      </w:r>
      <w:r w:rsidR="00C57E7F" w:rsidRPr="006E07E0">
        <w:rPr>
          <w:rFonts w:ascii="Calibri" w:hAnsi="Calibri"/>
          <w:b/>
          <w:bCs/>
          <w:sz w:val="32"/>
          <w:szCs w:val="32"/>
        </w:rPr>
        <w:t>C</w:t>
      </w:r>
      <w:r w:rsidRPr="006E07E0">
        <w:rPr>
          <w:rFonts w:ascii="Calibri" w:hAnsi="Calibri"/>
          <w:b/>
          <w:bCs/>
          <w:sz w:val="32"/>
          <w:szCs w:val="32"/>
        </w:rPr>
        <w:t>lassical Persian Studies</w:t>
      </w:r>
    </w:p>
    <w:p w:rsidR="007330E0" w:rsidRDefault="007330E0" w:rsidP="007330E0">
      <w:pPr>
        <w:jc w:val="left"/>
        <w:rPr>
          <w:rFonts w:ascii="Calibri" w:hAnsi="Calibri"/>
          <w:sz w:val="28"/>
        </w:rPr>
      </w:pPr>
    </w:p>
    <w:p w:rsidR="000D478E" w:rsidRDefault="007330E0" w:rsidP="00C806B9">
      <w:pPr>
        <w:jc w:val="left"/>
        <w:rPr>
          <w:rFonts w:asciiTheme="minorHAnsi" w:hAnsiTheme="minorHAnsi"/>
          <w:sz w:val="28"/>
          <w:szCs w:val="28"/>
        </w:rPr>
      </w:pPr>
      <w:r w:rsidRPr="00D703D4">
        <w:rPr>
          <w:rFonts w:asciiTheme="minorHAnsi" w:hAnsiTheme="minorHAnsi"/>
          <w:sz w:val="28"/>
          <w:szCs w:val="28"/>
        </w:rPr>
        <w:t xml:space="preserve">The Gibb Memorial Trust </w:t>
      </w:r>
      <w:r w:rsidR="0074037D" w:rsidRPr="00D703D4">
        <w:rPr>
          <w:rFonts w:asciiTheme="minorHAnsi" w:hAnsiTheme="minorHAnsi"/>
          <w:sz w:val="28"/>
          <w:szCs w:val="28"/>
        </w:rPr>
        <w:t xml:space="preserve">is pleased to </w:t>
      </w:r>
      <w:r w:rsidR="00C806B9">
        <w:rPr>
          <w:rFonts w:asciiTheme="minorHAnsi" w:hAnsiTheme="minorHAnsi"/>
          <w:sz w:val="28"/>
          <w:szCs w:val="28"/>
        </w:rPr>
        <w:t>advertise</w:t>
      </w:r>
      <w:r w:rsidR="0074037D" w:rsidRPr="00D703D4">
        <w:rPr>
          <w:rFonts w:asciiTheme="minorHAnsi" w:hAnsiTheme="minorHAnsi"/>
          <w:sz w:val="28"/>
          <w:szCs w:val="28"/>
        </w:rPr>
        <w:t xml:space="preserve"> </w:t>
      </w:r>
      <w:r w:rsidR="00C806B9">
        <w:rPr>
          <w:rFonts w:asciiTheme="minorHAnsi" w:hAnsiTheme="minorHAnsi"/>
          <w:sz w:val="28"/>
          <w:szCs w:val="28"/>
        </w:rPr>
        <w:t xml:space="preserve">the </w:t>
      </w:r>
      <w:r w:rsidR="0074037D" w:rsidRPr="00D703D4">
        <w:rPr>
          <w:rFonts w:asciiTheme="minorHAnsi" w:hAnsiTheme="minorHAnsi"/>
          <w:sz w:val="28"/>
          <w:szCs w:val="28"/>
        </w:rPr>
        <w:t xml:space="preserve">Annual </w:t>
      </w:r>
      <w:proofErr w:type="gramStart"/>
      <w:r w:rsidR="00A36EA0" w:rsidRPr="00D703D4">
        <w:rPr>
          <w:rFonts w:asciiTheme="minorHAnsi" w:hAnsiTheme="minorHAnsi"/>
          <w:sz w:val="28"/>
          <w:szCs w:val="28"/>
        </w:rPr>
        <w:t xml:space="preserve">Scholarship </w:t>
      </w:r>
      <w:r w:rsidR="0074037D" w:rsidRPr="00D703D4">
        <w:rPr>
          <w:rFonts w:asciiTheme="minorHAnsi" w:hAnsiTheme="minorHAnsi"/>
          <w:sz w:val="28"/>
          <w:szCs w:val="28"/>
        </w:rPr>
        <w:t xml:space="preserve"> </w:t>
      </w:r>
      <w:r w:rsidR="00847A7B" w:rsidRPr="00D703D4">
        <w:rPr>
          <w:rFonts w:asciiTheme="minorHAnsi" w:hAnsiTheme="minorHAnsi"/>
          <w:sz w:val="28"/>
          <w:szCs w:val="28"/>
        </w:rPr>
        <w:t>in</w:t>
      </w:r>
      <w:proofErr w:type="gramEnd"/>
      <w:r w:rsidR="00847A7B" w:rsidRPr="00D703D4">
        <w:rPr>
          <w:rFonts w:asciiTheme="minorHAnsi" w:hAnsiTheme="minorHAnsi"/>
          <w:sz w:val="28"/>
          <w:szCs w:val="28"/>
        </w:rPr>
        <w:t xml:space="preserve"> memory of Alexander </w:t>
      </w:r>
      <w:r w:rsidRPr="00D703D4">
        <w:rPr>
          <w:rFonts w:asciiTheme="minorHAnsi" w:hAnsiTheme="minorHAnsi"/>
          <w:sz w:val="28"/>
          <w:szCs w:val="28"/>
        </w:rPr>
        <w:t xml:space="preserve">(Sandy) </w:t>
      </w:r>
      <w:r w:rsidR="00847A7B" w:rsidRPr="00D703D4">
        <w:rPr>
          <w:rFonts w:asciiTheme="minorHAnsi" w:hAnsiTheme="minorHAnsi"/>
          <w:sz w:val="28"/>
          <w:szCs w:val="28"/>
        </w:rPr>
        <w:t>Morton</w:t>
      </w:r>
      <w:r w:rsidRPr="00D703D4">
        <w:rPr>
          <w:rFonts w:asciiTheme="minorHAnsi" w:hAnsiTheme="minorHAnsi"/>
          <w:sz w:val="28"/>
          <w:szCs w:val="28"/>
        </w:rPr>
        <w:t xml:space="preserve"> for doctoral </w:t>
      </w:r>
      <w:r w:rsidR="00B9259F" w:rsidRPr="00D703D4">
        <w:rPr>
          <w:rFonts w:asciiTheme="minorHAnsi" w:hAnsiTheme="minorHAnsi"/>
          <w:sz w:val="28"/>
          <w:szCs w:val="28"/>
        </w:rPr>
        <w:t>research</w:t>
      </w:r>
      <w:r w:rsidRPr="00D703D4">
        <w:rPr>
          <w:rFonts w:asciiTheme="minorHAnsi" w:hAnsiTheme="minorHAnsi"/>
          <w:sz w:val="28"/>
          <w:szCs w:val="28"/>
        </w:rPr>
        <w:t xml:space="preserve"> in the area of c</w:t>
      </w:r>
      <w:r w:rsidR="0074037D" w:rsidRPr="00D703D4">
        <w:rPr>
          <w:rFonts w:asciiTheme="minorHAnsi" w:hAnsiTheme="minorHAnsi"/>
          <w:sz w:val="28"/>
          <w:szCs w:val="28"/>
        </w:rPr>
        <w:t>lassical Persian Studies</w:t>
      </w:r>
      <w:r w:rsidRPr="00D703D4">
        <w:rPr>
          <w:rFonts w:asciiTheme="minorHAnsi" w:hAnsiTheme="minorHAnsi"/>
          <w:sz w:val="28"/>
          <w:szCs w:val="28"/>
        </w:rPr>
        <w:t xml:space="preserve">. </w:t>
      </w:r>
      <w:r w:rsidR="00153C00">
        <w:rPr>
          <w:rFonts w:asciiTheme="minorHAnsi" w:hAnsiTheme="minorHAnsi"/>
          <w:sz w:val="28"/>
          <w:szCs w:val="28"/>
        </w:rPr>
        <w:t>Sandy Morton (1942-2011) worked at the British Museum and as Senior Lecturer in Persian at the London School of African and Oriental Studies. His interests range</w:t>
      </w:r>
      <w:r w:rsidR="00861F10">
        <w:rPr>
          <w:rFonts w:asciiTheme="minorHAnsi" w:hAnsiTheme="minorHAnsi"/>
          <w:sz w:val="28"/>
          <w:szCs w:val="28"/>
        </w:rPr>
        <w:t>d</w:t>
      </w:r>
      <w:r w:rsidR="00153C00">
        <w:rPr>
          <w:rFonts w:asciiTheme="minorHAnsi" w:hAnsiTheme="minorHAnsi"/>
          <w:sz w:val="28"/>
          <w:szCs w:val="28"/>
        </w:rPr>
        <w:t xml:space="preserve"> widely over the field, from glass weights and numismatics to Persian literature and the history of Iran from the </w:t>
      </w:r>
      <w:proofErr w:type="spellStart"/>
      <w:r w:rsidR="00153C00">
        <w:rPr>
          <w:rFonts w:asciiTheme="minorHAnsi" w:hAnsiTheme="minorHAnsi"/>
          <w:sz w:val="28"/>
          <w:szCs w:val="28"/>
        </w:rPr>
        <w:t>Saljuqs</w:t>
      </w:r>
      <w:proofErr w:type="spellEnd"/>
      <w:r w:rsidR="00153C00">
        <w:rPr>
          <w:rFonts w:asciiTheme="minorHAnsi" w:hAnsiTheme="minorHAnsi"/>
          <w:sz w:val="28"/>
          <w:szCs w:val="28"/>
        </w:rPr>
        <w:t xml:space="preserve"> to the </w:t>
      </w:r>
      <w:proofErr w:type="spellStart"/>
      <w:r w:rsidR="00153C00">
        <w:rPr>
          <w:rFonts w:asciiTheme="minorHAnsi" w:hAnsiTheme="minorHAnsi"/>
          <w:sz w:val="28"/>
          <w:szCs w:val="28"/>
        </w:rPr>
        <w:t>Safavids</w:t>
      </w:r>
      <w:proofErr w:type="spellEnd"/>
      <w:r w:rsidR="00153C00">
        <w:rPr>
          <w:rFonts w:asciiTheme="minorHAnsi" w:hAnsiTheme="minorHAnsi"/>
          <w:sz w:val="28"/>
          <w:szCs w:val="28"/>
        </w:rPr>
        <w:t>. He was a long-standing Trustee of the Gibb Memorial Trust.</w:t>
      </w:r>
    </w:p>
    <w:p w:rsidR="00C806B9" w:rsidRPr="00D703D4" w:rsidRDefault="00C806B9" w:rsidP="00C806B9">
      <w:pPr>
        <w:jc w:val="left"/>
        <w:rPr>
          <w:rFonts w:asciiTheme="minorHAnsi" w:hAnsiTheme="minorHAnsi"/>
          <w:sz w:val="28"/>
          <w:szCs w:val="28"/>
        </w:rPr>
      </w:pPr>
    </w:p>
    <w:p w:rsidR="001F5998" w:rsidRPr="00D703D4" w:rsidRDefault="001F5998" w:rsidP="007330E0">
      <w:pPr>
        <w:jc w:val="left"/>
        <w:rPr>
          <w:rFonts w:asciiTheme="minorHAnsi" w:hAnsiTheme="minorHAnsi"/>
          <w:sz w:val="28"/>
          <w:szCs w:val="28"/>
        </w:rPr>
      </w:pPr>
    </w:p>
    <w:p w:rsidR="004E3F3C" w:rsidRDefault="00C806B9" w:rsidP="00C806B9">
      <w:pPr>
        <w:jc w:val="center"/>
        <w:rPr>
          <w:rFonts w:asciiTheme="minorHAnsi" w:hAnsiTheme="minorHAnsi" w:cs="Gentium Plus"/>
          <w:sz w:val="28"/>
          <w:szCs w:val="28"/>
        </w:rPr>
      </w:pPr>
      <w:r>
        <w:rPr>
          <w:rFonts w:asciiTheme="minorHAnsi" w:hAnsiTheme="minorHAnsi"/>
          <w:noProof/>
          <w:sz w:val="28"/>
          <w:szCs w:val="28"/>
        </w:rPr>
        <w:drawing>
          <wp:inline distT="0" distB="0" distL="0" distR="0" wp14:anchorId="334A9182" wp14:editId="4EBCE944">
            <wp:extent cx="3180398" cy="4267200"/>
            <wp:effectExtent l="0" t="0" r="0" b="0"/>
            <wp:docPr id="2" name="Picture 2" descr="C:\Users\cpm1000\Pictures\Iran 2005\Hafiziy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m1000\Pictures\Iran 2005\Hafiziyy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5694" cy="4274305"/>
                    </a:xfrm>
                    <a:prstGeom prst="rect">
                      <a:avLst/>
                    </a:prstGeom>
                    <a:noFill/>
                    <a:ln>
                      <a:noFill/>
                    </a:ln>
                  </pic:spPr>
                </pic:pic>
              </a:graphicData>
            </a:graphic>
          </wp:inline>
        </w:drawing>
      </w:r>
    </w:p>
    <w:p w:rsidR="00C806B9" w:rsidRDefault="00C806B9" w:rsidP="00C806B9">
      <w:pPr>
        <w:jc w:val="center"/>
        <w:rPr>
          <w:rFonts w:asciiTheme="minorHAnsi" w:hAnsiTheme="minorHAnsi" w:cs="Gentium Plus"/>
          <w:sz w:val="28"/>
          <w:szCs w:val="28"/>
        </w:rPr>
      </w:pPr>
    </w:p>
    <w:p w:rsidR="00C806B9" w:rsidRDefault="00C806B9" w:rsidP="004E3F3C">
      <w:pPr>
        <w:jc w:val="left"/>
        <w:rPr>
          <w:rFonts w:asciiTheme="minorHAnsi" w:hAnsiTheme="minorHAnsi" w:cs="Gentium Plus"/>
          <w:sz w:val="28"/>
          <w:szCs w:val="28"/>
        </w:rPr>
      </w:pPr>
    </w:p>
    <w:p w:rsidR="00C806B9" w:rsidRDefault="00C806B9" w:rsidP="00C806B9">
      <w:pPr>
        <w:jc w:val="left"/>
        <w:rPr>
          <w:rFonts w:asciiTheme="minorHAnsi" w:hAnsiTheme="minorHAnsi"/>
          <w:sz w:val="28"/>
          <w:szCs w:val="28"/>
        </w:rPr>
      </w:pPr>
      <w:r>
        <w:rPr>
          <w:rFonts w:asciiTheme="minorHAnsi" w:hAnsiTheme="minorHAnsi"/>
          <w:sz w:val="28"/>
          <w:szCs w:val="28"/>
        </w:rPr>
        <w:t>The</w:t>
      </w:r>
      <w:r w:rsidRPr="00D703D4">
        <w:rPr>
          <w:rFonts w:asciiTheme="minorHAnsi" w:hAnsiTheme="minorHAnsi"/>
          <w:sz w:val="28"/>
          <w:szCs w:val="28"/>
        </w:rPr>
        <w:t xml:space="preserve"> award </w:t>
      </w:r>
      <w:r>
        <w:rPr>
          <w:rFonts w:asciiTheme="minorHAnsi" w:hAnsiTheme="minorHAnsi"/>
          <w:sz w:val="28"/>
          <w:szCs w:val="28"/>
        </w:rPr>
        <w:t xml:space="preserve">is </w:t>
      </w:r>
      <w:r w:rsidRPr="00D703D4">
        <w:rPr>
          <w:rFonts w:asciiTheme="minorHAnsi" w:hAnsiTheme="minorHAnsi"/>
          <w:sz w:val="28"/>
          <w:szCs w:val="28"/>
        </w:rPr>
        <w:t xml:space="preserve">for a maximum of £3,000 and can be applied </w:t>
      </w:r>
      <w:r>
        <w:rPr>
          <w:rFonts w:asciiTheme="minorHAnsi" w:hAnsiTheme="minorHAnsi"/>
          <w:sz w:val="28"/>
          <w:szCs w:val="28"/>
        </w:rPr>
        <w:t>to any year</w:t>
      </w:r>
      <w:r w:rsidRPr="00D703D4">
        <w:rPr>
          <w:rFonts w:asciiTheme="minorHAnsi" w:hAnsiTheme="minorHAnsi"/>
          <w:sz w:val="28"/>
          <w:szCs w:val="28"/>
        </w:rPr>
        <w:t xml:space="preserve"> up to the final completion of a course of doctoral study at a British </w:t>
      </w:r>
      <w:r>
        <w:rPr>
          <w:rFonts w:asciiTheme="minorHAnsi" w:hAnsiTheme="minorHAnsi"/>
          <w:sz w:val="28"/>
          <w:szCs w:val="28"/>
        </w:rPr>
        <w:t>u</w:t>
      </w:r>
      <w:r w:rsidRPr="00D703D4">
        <w:rPr>
          <w:rFonts w:asciiTheme="minorHAnsi" w:hAnsiTheme="minorHAnsi"/>
          <w:sz w:val="28"/>
          <w:szCs w:val="28"/>
        </w:rPr>
        <w:t xml:space="preserve">niversity, including </w:t>
      </w:r>
      <w:r>
        <w:rPr>
          <w:rFonts w:asciiTheme="minorHAnsi" w:hAnsiTheme="minorHAnsi"/>
          <w:sz w:val="28"/>
          <w:szCs w:val="28"/>
        </w:rPr>
        <w:t>f</w:t>
      </w:r>
      <w:r w:rsidRPr="00D703D4">
        <w:rPr>
          <w:rFonts w:asciiTheme="minorHAnsi" w:hAnsiTheme="minorHAnsi"/>
          <w:sz w:val="28"/>
          <w:szCs w:val="28"/>
        </w:rPr>
        <w:t xml:space="preserve">or </w:t>
      </w:r>
      <w:r>
        <w:rPr>
          <w:rFonts w:asciiTheme="minorHAnsi" w:hAnsiTheme="minorHAnsi"/>
          <w:sz w:val="28"/>
          <w:szCs w:val="28"/>
        </w:rPr>
        <w:t xml:space="preserve">an approved period of </w:t>
      </w:r>
      <w:r w:rsidRPr="00D703D4">
        <w:rPr>
          <w:rFonts w:asciiTheme="minorHAnsi" w:hAnsiTheme="minorHAnsi"/>
          <w:sz w:val="28"/>
          <w:szCs w:val="28"/>
        </w:rPr>
        <w:t xml:space="preserve">study </w:t>
      </w:r>
      <w:r>
        <w:rPr>
          <w:rFonts w:asciiTheme="minorHAnsi" w:hAnsiTheme="minorHAnsi"/>
          <w:sz w:val="28"/>
          <w:szCs w:val="28"/>
        </w:rPr>
        <w:t>abroad</w:t>
      </w:r>
      <w:r w:rsidRPr="00D703D4">
        <w:rPr>
          <w:rFonts w:asciiTheme="minorHAnsi" w:hAnsiTheme="minorHAnsi"/>
          <w:sz w:val="28"/>
          <w:szCs w:val="28"/>
        </w:rPr>
        <w:t>; it will be paid at the start of the academic year in question</w:t>
      </w:r>
      <w:r>
        <w:rPr>
          <w:rFonts w:asciiTheme="minorHAnsi" w:hAnsiTheme="minorHAnsi"/>
          <w:sz w:val="28"/>
          <w:szCs w:val="28"/>
        </w:rPr>
        <w:t>, up to the submission of the dissertation</w:t>
      </w:r>
      <w:r w:rsidRPr="00D703D4">
        <w:rPr>
          <w:rFonts w:asciiTheme="minorHAnsi" w:hAnsiTheme="minorHAnsi"/>
          <w:sz w:val="28"/>
          <w:szCs w:val="28"/>
        </w:rPr>
        <w:t xml:space="preserve">. </w:t>
      </w:r>
    </w:p>
    <w:p w:rsidR="00C806B9" w:rsidRPr="00D703D4" w:rsidRDefault="00C806B9" w:rsidP="00C806B9">
      <w:pPr>
        <w:jc w:val="left"/>
        <w:rPr>
          <w:rFonts w:asciiTheme="minorHAnsi" w:hAnsiTheme="minorHAnsi"/>
          <w:sz w:val="28"/>
          <w:szCs w:val="28"/>
        </w:rPr>
      </w:pPr>
    </w:p>
    <w:p w:rsidR="00C806B9" w:rsidRDefault="00C806B9" w:rsidP="00C806B9">
      <w:pPr>
        <w:jc w:val="left"/>
        <w:rPr>
          <w:rFonts w:asciiTheme="minorHAnsi" w:hAnsiTheme="minorHAnsi" w:cs="Gentium Plus"/>
          <w:sz w:val="28"/>
          <w:szCs w:val="28"/>
        </w:rPr>
      </w:pPr>
      <w:r w:rsidRPr="00D703D4">
        <w:rPr>
          <w:rFonts w:asciiTheme="minorHAnsi" w:hAnsiTheme="minorHAnsi" w:cs="Gentium Plus"/>
          <w:sz w:val="28"/>
          <w:szCs w:val="28"/>
        </w:rPr>
        <w:lastRenderedPageBreak/>
        <w:t xml:space="preserve">The Gibb Memorial Trust </w:t>
      </w:r>
      <w:hyperlink r:id="rId10" w:history="1">
        <w:r w:rsidRPr="007A54D6">
          <w:rPr>
            <w:rStyle w:val="Hyperlink"/>
            <w:rFonts w:ascii="Calibri" w:hAnsi="Calibri"/>
            <w:sz w:val="28"/>
          </w:rPr>
          <w:t>http://www.gibbtrust.org</w:t>
        </w:r>
      </w:hyperlink>
      <w:r>
        <w:rPr>
          <w:rStyle w:val="Hyperlink"/>
          <w:rFonts w:ascii="Calibri" w:hAnsi="Calibri"/>
          <w:sz w:val="28"/>
        </w:rPr>
        <w:t xml:space="preserve"> </w:t>
      </w:r>
      <w:r w:rsidRPr="00D703D4">
        <w:rPr>
          <w:rFonts w:asciiTheme="minorHAnsi" w:hAnsiTheme="minorHAnsi" w:cs="Gentium Plus"/>
          <w:sz w:val="28"/>
          <w:szCs w:val="28"/>
        </w:rPr>
        <w:t xml:space="preserve">was founded in 1902 to commemorate Elias John Wilkinson Gibb. He devoted his life to researching the history, literature, philosophy and religion of the Turks, Persians and Arabs and the objectives of the Trust are to promote the study and advancement of these topics. </w:t>
      </w:r>
    </w:p>
    <w:p w:rsidR="00C806B9" w:rsidRDefault="00C806B9" w:rsidP="00C806B9">
      <w:pPr>
        <w:jc w:val="left"/>
        <w:rPr>
          <w:rFonts w:asciiTheme="minorHAnsi" w:hAnsiTheme="minorHAnsi" w:cs="Gentium Plus"/>
          <w:sz w:val="28"/>
          <w:szCs w:val="28"/>
        </w:rPr>
      </w:pPr>
    </w:p>
    <w:p w:rsidR="00B52B7A" w:rsidRPr="00C57E7F" w:rsidRDefault="00FB77F5" w:rsidP="009705C4">
      <w:pPr>
        <w:jc w:val="left"/>
        <w:rPr>
          <w:rFonts w:asciiTheme="minorHAnsi" w:hAnsiTheme="minorHAnsi"/>
          <w:b/>
          <w:bCs/>
          <w:sz w:val="28"/>
          <w:szCs w:val="28"/>
        </w:rPr>
      </w:pPr>
      <w:r w:rsidRPr="00C57E7F">
        <w:rPr>
          <w:rFonts w:asciiTheme="minorHAnsi" w:hAnsiTheme="minorHAnsi"/>
          <w:b/>
          <w:bCs/>
          <w:sz w:val="28"/>
          <w:szCs w:val="28"/>
        </w:rPr>
        <w:t>Eligibility</w:t>
      </w:r>
      <w:r w:rsidR="00D703D4" w:rsidRPr="00C57E7F">
        <w:rPr>
          <w:rFonts w:asciiTheme="minorHAnsi" w:hAnsiTheme="minorHAnsi"/>
          <w:b/>
          <w:bCs/>
          <w:sz w:val="28"/>
          <w:szCs w:val="28"/>
        </w:rPr>
        <w:t>:</w:t>
      </w:r>
      <w:r w:rsidRPr="00C57E7F">
        <w:rPr>
          <w:rFonts w:asciiTheme="minorHAnsi" w:hAnsiTheme="minorHAnsi"/>
          <w:b/>
          <w:bCs/>
          <w:sz w:val="28"/>
          <w:szCs w:val="28"/>
        </w:rPr>
        <w:br/>
      </w:r>
    </w:p>
    <w:p w:rsidR="00267A04" w:rsidRDefault="00267A04" w:rsidP="007139EB">
      <w:pPr>
        <w:jc w:val="left"/>
        <w:rPr>
          <w:rFonts w:ascii="Calibri" w:hAnsi="Calibri"/>
          <w:sz w:val="28"/>
        </w:rPr>
      </w:pPr>
      <w:r>
        <w:rPr>
          <w:rFonts w:ascii="Calibri" w:hAnsi="Calibri"/>
          <w:sz w:val="28"/>
        </w:rPr>
        <w:t>The award is open to all s</w:t>
      </w:r>
      <w:r w:rsidR="007330E0">
        <w:rPr>
          <w:rFonts w:ascii="Calibri" w:hAnsi="Calibri"/>
          <w:sz w:val="28"/>
        </w:rPr>
        <w:t xml:space="preserve">tudents </w:t>
      </w:r>
      <w:r>
        <w:rPr>
          <w:rFonts w:ascii="Calibri" w:hAnsi="Calibri"/>
          <w:sz w:val="28"/>
        </w:rPr>
        <w:t xml:space="preserve">undertaking doctoral research at a British </w:t>
      </w:r>
      <w:r w:rsidR="007139EB">
        <w:rPr>
          <w:rFonts w:ascii="Calibri" w:hAnsi="Calibri"/>
          <w:sz w:val="28"/>
        </w:rPr>
        <w:t>u</w:t>
      </w:r>
      <w:r>
        <w:rPr>
          <w:rFonts w:ascii="Calibri" w:hAnsi="Calibri"/>
          <w:sz w:val="28"/>
        </w:rPr>
        <w:t xml:space="preserve">niversity in the field of classical Persian studies, loosely defined to embrace Persian literature and history of the pre-modern era but not excluding other areas of study. </w:t>
      </w:r>
    </w:p>
    <w:p w:rsidR="00267A04" w:rsidRDefault="00267A04" w:rsidP="00267A04">
      <w:pPr>
        <w:jc w:val="left"/>
        <w:rPr>
          <w:rFonts w:ascii="Calibri" w:hAnsi="Calibri"/>
          <w:sz w:val="28"/>
        </w:rPr>
      </w:pPr>
    </w:p>
    <w:p w:rsidR="00267A04" w:rsidRDefault="00267A04" w:rsidP="00267A04">
      <w:pPr>
        <w:jc w:val="left"/>
        <w:rPr>
          <w:rFonts w:ascii="Calibri" w:hAnsi="Calibri"/>
          <w:sz w:val="28"/>
        </w:rPr>
      </w:pPr>
      <w:r>
        <w:rPr>
          <w:rFonts w:ascii="Calibri" w:hAnsi="Calibri"/>
          <w:sz w:val="28"/>
        </w:rPr>
        <w:t>Recipients of the award will not be eligible to reapply another year.</w:t>
      </w:r>
      <w:r w:rsidR="00902550">
        <w:rPr>
          <w:rFonts w:ascii="Calibri" w:hAnsi="Calibri"/>
          <w:sz w:val="28"/>
        </w:rPr>
        <w:t xml:space="preserve"> Those unable to take up an award</w:t>
      </w:r>
      <w:r w:rsidR="00A97C6B">
        <w:rPr>
          <w:rFonts w:ascii="Calibri" w:hAnsi="Calibri"/>
          <w:sz w:val="28"/>
        </w:rPr>
        <w:t xml:space="preserve"> will need to reapply.</w:t>
      </w:r>
    </w:p>
    <w:p w:rsidR="00267A04" w:rsidRDefault="00267A04" w:rsidP="00267A04">
      <w:pPr>
        <w:jc w:val="left"/>
        <w:rPr>
          <w:rFonts w:ascii="Calibri" w:hAnsi="Calibri"/>
          <w:sz w:val="28"/>
        </w:rPr>
      </w:pPr>
    </w:p>
    <w:p w:rsidR="001F5998" w:rsidRPr="00C57E7F" w:rsidRDefault="001F5998" w:rsidP="007330E0">
      <w:pPr>
        <w:jc w:val="left"/>
        <w:rPr>
          <w:rFonts w:asciiTheme="minorHAnsi" w:hAnsiTheme="minorHAnsi"/>
          <w:b/>
          <w:bCs/>
          <w:sz w:val="28"/>
        </w:rPr>
      </w:pPr>
      <w:r w:rsidRPr="00C57E7F">
        <w:rPr>
          <w:rFonts w:asciiTheme="minorHAnsi" w:hAnsiTheme="minorHAnsi"/>
          <w:b/>
          <w:bCs/>
          <w:sz w:val="28"/>
        </w:rPr>
        <w:t>Applications:</w:t>
      </w:r>
    </w:p>
    <w:p w:rsidR="001F5998" w:rsidRPr="001F5998" w:rsidRDefault="001F5998" w:rsidP="007330E0">
      <w:pPr>
        <w:jc w:val="left"/>
        <w:rPr>
          <w:rFonts w:ascii="Calibri" w:hAnsi="Calibri"/>
          <w:sz w:val="28"/>
        </w:rPr>
      </w:pPr>
    </w:p>
    <w:p w:rsidR="001F5998" w:rsidRPr="001F5998" w:rsidRDefault="00D703D4" w:rsidP="00D703D4">
      <w:pPr>
        <w:numPr>
          <w:ilvl w:val="0"/>
          <w:numId w:val="1"/>
        </w:numPr>
        <w:jc w:val="left"/>
        <w:rPr>
          <w:rFonts w:ascii="Calibri" w:hAnsi="Calibri"/>
          <w:sz w:val="28"/>
        </w:rPr>
      </w:pPr>
      <w:r>
        <w:rPr>
          <w:rFonts w:ascii="Calibri" w:hAnsi="Calibri"/>
          <w:sz w:val="28"/>
        </w:rPr>
        <w:t xml:space="preserve">Should be </w:t>
      </w:r>
      <w:r w:rsidR="00C00DF9">
        <w:rPr>
          <w:rFonts w:ascii="Calibri" w:hAnsi="Calibri"/>
          <w:sz w:val="28"/>
        </w:rPr>
        <w:t xml:space="preserve">submitted </w:t>
      </w:r>
      <w:r>
        <w:rPr>
          <w:rFonts w:ascii="Calibri" w:hAnsi="Calibri"/>
          <w:sz w:val="28"/>
        </w:rPr>
        <w:t>in writing and sent by post or email to the address below;</w:t>
      </w:r>
    </w:p>
    <w:p w:rsidR="00B9259F" w:rsidRDefault="00D703D4" w:rsidP="002E5A74">
      <w:pPr>
        <w:numPr>
          <w:ilvl w:val="0"/>
          <w:numId w:val="1"/>
        </w:numPr>
        <w:jc w:val="left"/>
        <w:rPr>
          <w:rFonts w:ascii="Calibri" w:hAnsi="Calibri"/>
          <w:sz w:val="28"/>
        </w:rPr>
      </w:pPr>
      <w:r>
        <w:rPr>
          <w:rFonts w:ascii="Calibri" w:hAnsi="Calibri"/>
          <w:sz w:val="28"/>
        </w:rPr>
        <w:t>Should b</w:t>
      </w:r>
      <w:r w:rsidR="001F5998" w:rsidRPr="00B9259F">
        <w:rPr>
          <w:rFonts w:ascii="Calibri" w:hAnsi="Calibri"/>
          <w:sz w:val="28"/>
        </w:rPr>
        <w:t xml:space="preserve">e received not later </w:t>
      </w:r>
      <w:r w:rsidR="001F5998" w:rsidRPr="00D703D4">
        <w:rPr>
          <w:rFonts w:ascii="Calibri" w:hAnsi="Calibri"/>
          <w:sz w:val="28"/>
        </w:rPr>
        <w:t xml:space="preserve">than </w:t>
      </w:r>
      <w:r w:rsidR="002E5A74">
        <w:rPr>
          <w:rFonts w:ascii="Calibri" w:hAnsi="Calibri"/>
          <w:b/>
          <w:bCs/>
          <w:sz w:val="28"/>
        </w:rPr>
        <w:t>31 March</w:t>
      </w:r>
      <w:bookmarkStart w:id="1" w:name="_GoBack"/>
      <w:bookmarkEnd w:id="1"/>
      <w:r w:rsidR="00267A04" w:rsidRPr="00B9259F">
        <w:rPr>
          <w:rFonts w:ascii="Calibri" w:hAnsi="Calibri"/>
          <w:sz w:val="28"/>
        </w:rPr>
        <w:t xml:space="preserve"> </w:t>
      </w:r>
      <w:r w:rsidR="00B9259F" w:rsidRPr="00B9259F">
        <w:rPr>
          <w:rFonts w:ascii="Calibri" w:hAnsi="Calibri"/>
          <w:sz w:val="28"/>
        </w:rPr>
        <w:t xml:space="preserve">for the academic year starting </w:t>
      </w:r>
      <w:r w:rsidR="00B9259F">
        <w:rPr>
          <w:rFonts w:ascii="Calibri" w:hAnsi="Calibri"/>
          <w:sz w:val="28"/>
        </w:rPr>
        <w:t xml:space="preserve">the following </w:t>
      </w:r>
      <w:r w:rsidR="00B9259F" w:rsidRPr="00B9259F">
        <w:rPr>
          <w:rFonts w:ascii="Calibri" w:hAnsi="Calibri"/>
          <w:sz w:val="28"/>
        </w:rPr>
        <w:t>October</w:t>
      </w:r>
      <w:r w:rsidR="00B9259F">
        <w:rPr>
          <w:rFonts w:ascii="Calibri" w:hAnsi="Calibri"/>
          <w:sz w:val="28"/>
        </w:rPr>
        <w:t>;</w:t>
      </w:r>
      <w:r w:rsidR="00B9259F" w:rsidRPr="00B9259F">
        <w:rPr>
          <w:rFonts w:ascii="Calibri" w:hAnsi="Calibri"/>
          <w:sz w:val="28"/>
        </w:rPr>
        <w:t xml:space="preserve"> </w:t>
      </w:r>
    </w:p>
    <w:p w:rsidR="001F5998" w:rsidRPr="00C00DF9" w:rsidRDefault="00C00DF9" w:rsidP="007139EB">
      <w:pPr>
        <w:numPr>
          <w:ilvl w:val="0"/>
          <w:numId w:val="1"/>
        </w:numPr>
        <w:jc w:val="left"/>
        <w:rPr>
          <w:rFonts w:asciiTheme="minorHAnsi" w:hAnsiTheme="minorHAnsi"/>
          <w:sz w:val="28"/>
          <w:szCs w:val="28"/>
        </w:rPr>
      </w:pPr>
      <w:r>
        <w:rPr>
          <w:rFonts w:asciiTheme="minorHAnsi" w:hAnsiTheme="minorHAnsi"/>
          <w:sz w:val="28"/>
          <w:szCs w:val="28"/>
        </w:rPr>
        <w:t>Should i</w:t>
      </w:r>
      <w:r w:rsidR="001F5998" w:rsidRPr="00C00DF9">
        <w:rPr>
          <w:rFonts w:asciiTheme="minorHAnsi" w:hAnsiTheme="minorHAnsi"/>
          <w:sz w:val="28"/>
          <w:szCs w:val="28"/>
        </w:rPr>
        <w:t xml:space="preserve">nclude proof of </w:t>
      </w:r>
      <w:r w:rsidR="00B9259F" w:rsidRPr="00C00DF9">
        <w:rPr>
          <w:rFonts w:asciiTheme="minorHAnsi" w:hAnsiTheme="minorHAnsi"/>
          <w:sz w:val="28"/>
          <w:szCs w:val="28"/>
        </w:rPr>
        <w:t xml:space="preserve">application or </w:t>
      </w:r>
      <w:r w:rsidR="009705C4" w:rsidRPr="00C00DF9">
        <w:rPr>
          <w:rFonts w:asciiTheme="minorHAnsi" w:hAnsiTheme="minorHAnsi"/>
          <w:sz w:val="28"/>
          <w:szCs w:val="28"/>
        </w:rPr>
        <w:t>of acceptance to s</w:t>
      </w:r>
      <w:r>
        <w:rPr>
          <w:rFonts w:asciiTheme="minorHAnsi" w:hAnsiTheme="minorHAnsi"/>
          <w:sz w:val="28"/>
          <w:szCs w:val="28"/>
        </w:rPr>
        <w:t xml:space="preserve">tudy on a course </w:t>
      </w:r>
      <w:r w:rsidR="00C57E7F">
        <w:rPr>
          <w:rFonts w:asciiTheme="minorHAnsi" w:hAnsiTheme="minorHAnsi"/>
          <w:sz w:val="28"/>
          <w:szCs w:val="28"/>
        </w:rPr>
        <w:t>of d</w:t>
      </w:r>
      <w:r w:rsidR="007139EB">
        <w:rPr>
          <w:rFonts w:asciiTheme="minorHAnsi" w:hAnsiTheme="minorHAnsi"/>
          <w:sz w:val="28"/>
          <w:szCs w:val="28"/>
        </w:rPr>
        <w:t>octoral research at a British u</w:t>
      </w:r>
      <w:r w:rsidR="009705C4" w:rsidRPr="00C00DF9">
        <w:rPr>
          <w:rFonts w:asciiTheme="minorHAnsi" w:hAnsiTheme="minorHAnsi"/>
          <w:sz w:val="28"/>
          <w:szCs w:val="28"/>
        </w:rPr>
        <w:t>niversity</w:t>
      </w:r>
      <w:r>
        <w:rPr>
          <w:rFonts w:asciiTheme="minorHAnsi" w:hAnsiTheme="minorHAnsi"/>
          <w:sz w:val="28"/>
          <w:szCs w:val="28"/>
        </w:rPr>
        <w:t xml:space="preserve">; </w:t>
      </w:r>
    </w:p>
    <w:p w:rsidR="001F5998" w:rsidRDefault="004E3F3C" w:rsidP="004E3F3C">
      <w:pPr>
        <w:numPr>
          <w:ilvl w:val="0"/>
          <w:numId w:val="1"/>
        </w:numPr>
        <w:jc w:val="left"/>
        <w:rPr>
          <w:rFonts w:ascii="Calibri" w:hAnsi="Calibri"/>
          <w:sz w:val="28"/>
        </w:rPr>
      </w:pPr>
      <w:r>
        <w:rPr>
          <w:rFonts w:ascii="Calibri" w:hAnsi="Calibri"/>
          <w:sz w:val="28"/>
        </w:rPr>
        <w:t>Should c</w:t>
      </w:r>
      <w:r w:rsidR="001F5998" w:rsidRPr="001F5998">
        <w:rPr>
          <w:rFonts w:ascii="Calibri" w:hAnsi="Calibri"/>
          <w:sz w:val="28"/>
        </w:rPr>
        <w:t xml:space="preserve">ontain a brief curriculum vitae </w:t>
      </w:r>
      <w:r w:rsidR="00D703D4">
        <w:rPr>
          <w:rFonts w:ascii="Calibri" w:hAnsi="Calibri"/>
          <w:sz w:val="28"/>
        </w:rPr>
        <w:t xml:space="preserve">(maximum 2 pages) </w:t>
      </w:r>
      <w:r w:rsidR="001F5998" w:rsidRPr="001F5998">
        <w:rPr>
          <w:rFonts w:ascii="Calibri" w:hAnsi="Calibri"/>
          <w:sz w:val="28"/>
        </w:rPr>
        <w:t>and description of the dissertation topic</w:t>
      </w:r>
      <w:r>
        <w:rPr>
          <w:rFonts w:ascii="Calibri" w:hAnsi="Calibri"/>
          <w:sz w:val="28"/>
        </w:rPr>
        <w:t xml:space="preserve"> and intended use of the award</w:t>
      </w:r>
      <w:r w:rsidR="00D703D4">
        <w:rPr>
          <w:rFonts w:ascii="Calibri" w:hAnsi="Calibri"/>
          <w:sz w:val="28"/>
        </w:rPr>
        <w:t xml:space="preserve"> </w:t>
      </w:r>
      <w:r>
        <w:rPr>
          <w:rFonts w:ascii="Calibri" w:hAnsi="Calibri"/>
          <w:sz w:val="28"/>
        </w:rPr>
        <w:t>(maximum 2 pages plus budget)</w:t>
      </w:r>
      <w:r w:rsidR="00B9259F">
        <w:rPr>
          <w:rFonts w:ascii="Calibri" w:hAnsi="Calibri"/>
          <w:sz w:val="28"/>
        </w:rPr>
        <w:t>;</w:t>
      </w:r>
    </w:p>
    <w:p w:rsidR="00902550" w:rsidRPr="001F5998" w:rsidRDefault="004E3F3C" w:rsidP="00C57E7F">
      <w:pPr>
        <w:numPr>
          <w:ilvl w:val="0"/>
          <w:numId w:val="1"/>
        </w:numPr>
        <w:jc w:val="left"/>
        <w:rPr>
          <w:rFonts w:ascii="Calibri" w:hAnsi="Calibri"/>
          <w:sz w:val="28"/>
        </w:rPr>
      </w:pPr>
      <w:r>
        <w:rPr>
          <w:rFonts w:ascii="Calibri" w:hAnsi="Calibri"/>
          <w:sz w:val="28"/>
        </w:rPr>
        <w:t>Should b</w:t>
      </w:r>
      <w:r w:rsidR="00902550">
        <w:rPr>
          <w:rFonts w:ascii="Calibri" w:hAnsi="Calibri"/>
          <w:sz w:val="28"/>
        </w:rPr>
        <w:t xml:space="preserve">e supported by </w:t>
      </w:r>
      <w:r>
        <w:rPr>
          <w:rFonts w:ascii="Calibri" w:hAnsi="Calibri"/>
          <w:sz w:val="28"/>
        </w:rPr>
        <w:t xml:space="preserve">two </w:t>
      </w:r>
      <w:r w:rsidR="00902550">
        <w:rPr>
          <w:rFonts w:ascii="Calibri" w:hAnsi="Calibri"/>
          <w:sz w:val="28"/>
        </w:rPr>
        <w:t>reference</w:t>
      </w:r>
      <w:r>
        <w:rPr>
          <w:rFonts w:ascii="Calibri" w:hAnsi="Calibri"/>
          <w:sz w:val="28"/>
        </w:rPr>
        <w:t>s</w:t>
      </w:r>
      <w:r w:rsidR="00902550">
        <w:rPr>
          <w:rFonts w:ascii="Calibri" w:hAnsi="Calibri"/>
          <w:sz w:val="28"/>
        </w:rPr>
        <w:t xml:space="preserve"> from the dissertation supervisor</w:t>
      </w:r>
      <w:r>
        <w:rPr>
          <w:rFonts w:ascii="Calibri" w:hAnsi="Calibri"/>
          <w:sz w:val="28"/>
        </w:rPr>
        <w:t>(s)</w:t>
      </w:r>
      <w:r w:rsidR="00902550">
        <w:rPr>
          <w:rFonts w:ascii="Calibri" w:hAnsi="Calibri"/>
          <w:sz w:val="28"/>
        </w:rPr>
        <w:t xml:space="preserve"> or </w:t>
      </w:r>
      <w:proofErr w:type="gramStart"/>
      <w:r w:rsidR="00902550">
        <w:rPr>
          <w:rFonts w:ascii="Calibri" w:hAnsi="Calibri"/>
          <w:sz w:val="28"/>
        </w:rPr>
        <w:t>pe</w:t>
      </w:r>
      <w:r w:rsidR="00A97C6B">
        <w:rPr>
          <w:rFonts w:ascii="Calibri" w:hAnsi="Calibri"/>
          <w:sz w:val="28"/>
        </w:rPr>
        <w:t>r</w:t>
      </w:r>
      <w:r w:rsidR="00902550">
        <w:rPr>
          <w:rFonts w:ascii="Calibri" w:hAnsi="Calibri"/>
          <w:sz w:val="28"/>
        </w:rPr>
        <w:t>s</w:t>
      </w:r>
      <w:r w:rsidR="00A97C6B">
        <w:rPr>
          <w:rFonts w:ascii="Calibri" w:hAnsi="Calibri"/>
          <w:sz w:val="28"/>
        </w:rPr>
        <w:t>o</w:t>
      </w:r>
      <w:r w:rsidR="00902550">
        <w:rPr>
          <w:rFonts w:ascii="Calibri" w:hAnsi="Calibri"/>
          <w:sz w:val="28"/>
        </w:rPr>
        <w:t>n</w:t>
      </w:r>
      <w:r>
        <w:rPr>
          <w:rFonts w:ascii="Calibri" w:hAnsi="Calibri"/>
          <w:sz w:val="28"/>
        </w:rPr>
        <w:t>s</w:t>
      </w:r>
      <w:proofErr w:type="gramEnd"/>
      <w:r w:rsidR="00902550">
        <w:rPr>
          <w:rFonts w:ascii="Calibri" w:hAnsi="Calibri"/>
          <w:sz w:val="28"/>
        </w:rPr>
        <w:t xml:space="preserve"> familiar </w:t>
      </w:r>
      <w:proofErr w:type="spellStart"/>
      <w:r w:rsidR="00902550">
        <w:rPr>
          <w:rFonts w:ascii="Calibri" w:hAnsi="Calibri"/>
          <w:sz w:val="28"/>
        </w:rPr>
        <w:t>wth</w:t>
      </w:r>
      <w:proofErr w:type="spellEnd"/>
      <w:r w:rsidR="00902550">
        <w:rPr>
          <w:rFonts w:ascii="Calibri" w:hAnsi="Calibri"/>
          <w:sz w:val="28"/>
        </w:rPr>
        <w:t xml:space="preserve"> the s</w:t>
      </w:r>
      <w:r w:rsidR="00A97C6B">
        <w:rPr>
          <w:rFonts w:ascii="Calibri" w:hAnsi="Calibri"/>
          <w:sz w:val="28"/>
        </w:rPr>
        <w:t>t</w:t>
      </w:r>
      <w:r w:rsidR="00902550">
        <w:rPr>
          <w:rFonts w:ascii="Calibri" w:hAnsi="Calibri"/>
          <w:sz w:val="28"/>
        </w:rPr>
        <w:t xml:space="preserve">udent’s </w:t>
      </w:r>
      <w:r w:rsidR="00C57E7F">
        <w:rPr>
          <w:rFonts w:ascii="Calibri" w:hAnsi="Calibri"/>
          <w:sz w:val="28"/>
        </w:rPr>
        <w:t xml:space="preserve">previous </w:t>
      </w:r>
      <w:r>
        <w:rPr>
          <w:rFonts w:ascii="Calibri" w:hAnsi="Calibri"/>
          <w:sz w:val="28"/>
        </w:rPr>
        <w:t xml:space="preserve">graduate or </w:t>
      </w:r>
      <w:r w:rsidR="00902550">
        <w:rPr>
          <w:rFonts w:ascii="Calibri" w:hAnsi="Calibri"/>
          <w:sz w:val="28"/>
        </w:rPr>
        <w:t>undergraduate work</w:t>
      </w:r>
      <w:r w:rsidR="005803F1">
        <w:rPr>
          <w:rFonts w:ascii="Calibri" w:hAnsi="Calibri"/>
          <w:sz w:val="28"/>
        </w:rPr>
        <w:t>, to be sent separately to the Trust by the same deadline</w:t>
      </w:r>
      <w:r>
        <w:rPr>
          <w:rFonts w:ascii="Calibri" w:hAnsi="Calibri"/>
          <w:sz w:val="28"/>
        </w:rPr>
        <w:t>.</w:t>
      </w:r>
      <w:r w:rsidR="00902550">
        <w:rPr>
          <w:rFonts w:ascii="Calibri" w:hAnsi="Calibri"/>
          <w:sz w:val="28"/>
        </w:rPr>
        <w:t xml:space="preserve">  </w:t>
      </w:r>
    </w:p>
    <w:p w:rsidR="001F5998" w:rsidRPr="001F5998" w:rsidRDefault="001F5998" w:rsidP="007330E0">
      <w:pPr>
        <w:jc w:val="left"/>
        <w:rPr>
          <w:rFonts w:ascii="Calibri" w:hAnsi="Calibri"/>
          <w:sz w:val="28"/>
        </w:rPr>
      </w:pPr>
    </w:p>
    <w:p w:rsidR="004E3F3C" w:rsidRDefault="004E3F3C" w:rsidP="009705C4">
      <w:pPr>
        <w:jc w:val="left"/>
        <w:rPr>
          <w:rFonts w:ascii="Calibri" w:hAnsi="Calibri"/>
          <w:sz w:val="28"/>
        </w:rPr>
      </w:pPr>
    </w:p>
    <w:p w:rsidR="0094146F" w:rsidRDefault="001F5998" w:rsidP="004E3F3C">
      <w:pPr>
        <w:jc w:val="left"/>
        <w:rPr>
          <w:rFonts w:ascii="Calibri" w:hAnsi="Calibri"/>
          <w:sz w:val="28"/>
        </w:rPr>
      </w:pPr>
      <w:r w:rsidRPr="001F5998">
        <w:rPr>
          <w:rFonts w:ascii="Calibri" w:hAnsi="Calibri"/>
          <w:sz w:val="28"/>
        </w:rPr>
        <w:t>Applica</w:t>
      </w:r>
      <w:r w:rsidR="00267A04">
        <w:rPr>
          <w:rFonts w:ascii="Calibri" w:hAnsi="Calibri"/>
          <w:sz w:val="28"/>
        </w:rPr>
        <w:t>tion</w:t>
      </w:r>
      <w:r w:rsidR="004E3F3C">
        <w:rPr>
          <w:rFonts w:ascii="Calibri" w:hAnsi="Calibri"/>
          <w:sz w:val="28"/>
        </w:rPr>
        <w:t>s will be reviewed by the T</w:t>
      </w:r>
      <w:r w:rsidRPr="001F5998">
        <w:rPr>
          <w:rFonts w:ascii="Calibri" w:hAnsi="Calibri"/>
          <w:sz w:val="28"/>
        </w:rPr>
        <w:t xml:space="preserve">rustees </w:t>
      </w:r>
      <w:r w:rsidRPr="004E3F3C">
        <w:rPr>
          <w:rFonts w:ascii="Calibri" w:hAnsi="Calibri"/>
          <w:sz w:val="28"/>
        </w:rPr>
        <w:t xml:space="preserve">and </w:t>
      </w:r>
      <w:r w:rsidRPr="001F5998">
        <w:rPr>
          <w:rFonts w:ascii="Calibri" w:hAnsi="Calibri"/>
          <w:sz w:val="28"/>
        </w:rPr>
        <w:t xml:space="preserve">shortlisted </w:t>
      </w:r>
      <w:r w:rsidR="004E3F3C">
        <w:rPr>
          <w:rFonts w:ascii="Calibri" w:hAnsi="Calibri"/>
          <w:sz w:val="28"/>
        </w:rPr>
        <w:t>applicants may be called for an in</w:t>
      </w:r>
      <w:r w:rsidRPr="001F5998">
        <w:rPr>
          <w:rFonts w:ascii="Calibri" w:hAnsi="Calibri"/>
          <w:sz w:val="28"/>
        </w:rPr>
        <w:t xml:space="preserve">terview </w:t>
      </w:r>
      <w:r w:rsidR="00A97C6B">
        <w:rPr>
          <w:rFonts w:ascii="Calibri" w:hAnsi="Calibri"/>
          <w:sz w:val="28"/>
        </w:rPr>
        <w:t>in person</w:t>
      </w:r>
      <w:r w:rsidR="004E3F3C">
        <w:rPr>
          <w:rFonts w:ascii="Calibri" w:hAnsi="Calibri"/>
          <w:sz w:val="28"/>
        </w:rPr>
        <w:t xml:space="preserve">, if </w:t>
      </w:r>
      <w:r w:rsidR="00E13FCC">
        <w:rPr>
          <w:rFonts w:ascii="Calibri" w:hAnsi="Calibri"/>
          <w:sz w:val="28"/>
        </w:rPr>
        <w:t>i</w:t>
      </w:r>
      <w:r w:rsidR="004E3F3C">
        <w:rPr>
          <w:rFonts w:ascii="Calibri" w:hAnsi="Calibri"/>
          <w:sz w:val="28"/>
        </w:rPr>
        <w:t>n the UK</w:t>
      </w:r>
      <w:r w:rsidR="00A97C6B">
        <w:rPr>
          <w:rFonts w:ascii="Calibri" w:hAnsi="Calibri"/>
          <w:sz w:val="28"/>
        </w:rPr>
        <w:t xml:space="preserve"> </w:t>
      </w:r>
      <w:r w:rsidRPr="001F5998">
        <w:rPr>
          <w:rFonts w:ascii="Calibri" w:hAnsi="Calibri"/>
          <w:sz w:val="28"/>
        </w:rPr>
        <w:t xml:space="preserve">or, if overseas, </w:t>
      </w:r>
      <w:r w:rsidR="00902550">
        <w:rPr>
          <w:rFonts w:ascii="Calibri" w:hAnsi="Calibri"/>
          <w:sz w:val="28"/>
        </w:rPr>
        <w:t>by Skype</w:t>
      </w:r>
      <w:r w:rsidRPr="001F5998">
        <w:rPr>
          <w:rFonts w:ascii="Calibri" w:hAnsi="Calibri"/>
          <w:sz w:val="28"/>
        </w:rPr>
        <w:t xml:space="preserve">. </w:t>
      </w:r>
    </w:p>
    <w:p w:rsidR="0094146F" w:rsidRDefault="0094146F" w:rsidP="007330E0">
      <w:pPr>
        <w:jc w:val="left"/>
        <w:rPr>
          <w:rFonts w:ascii="Calibri" w:hAnsi="Calibri"/>
          <w:sz w:val="28"/>
        </w:rPr>
      </w:pPr>
    </w:p>
    <w:p w:rsidR="004E3F3C" w:rsidRDefault="00C00DF9" w:rsidP="009E1CE2">
      <w:pPr>
        <w:jc w:val="left"/>
        <w:rPr>
          <w:rFonts w:ascii="Calibri" w:hAnsi="Calibri"/>
          <w:sz w:val="28"/>
        </w:rPr>
      </w:pPr>
      <w:r>
        <w:rPr>
          <w:rFonts w:ascii="Calibri" w:hAnsi="Calibri"/>
          <w:sz w:val="28"/>
        </w:rPr>
        <w:t>Awards will be announced</w:t>
      </w:r>
      <w:r w:rsidR="001F5998" w:rsidRPr="001F5998">
        <w:rPr>
          <w:rFonts w:ascii="Calibri" w:hAnsi="Calibri"/>
          <w:sz w:val="28"/>
        </w:rPr>
        <w:t xml:space="preserve"> by </w:t>
      </w:r>
      <w:r w:rsidR="001F5998" w:rsidRPr="00C57E7F">
        <w:rPr>
          <w:rFonts w:ascii="Calibri" w:hAnsi="Calibri"/>
          <w:b/>
          <w:bCs/>
          <w:sz w:val="28"/>
        </w:rPr>
        <w:t>early June</w:t>
      </w:r>
      <w:r>
        <w:rPr>
          <w:rFonts w:ascii="Calibri" w:hAnsi="Calibri"/>
          <w:sz w:val="28"/>
        </w:rPr>
        <w:t xml:space="preserve">. </w:t>
      </w:r>
      <w:r w:rsidR="009E1CE2">
        <w:rPr>
          <w:rFonts w:ascii="Calibri" w:hAnsi="Calibri"/>
          <w:sz w:val="28"/>
        </w:rPr>
        <w:t xml:space="preserve">They will be paid in two instalments, depending on the nature of the support requested. </w:t>
      </w:r>
      <w:r>
        <w:rPr>
          <w:rFonts w:ascii="Calibri" w:hAnsi="Calibri"/>
          <w:sz w:val="28"/>
        </w:rPr>
        <w:t xml:space="preserve">The first </w:t>
      </w:r>
      <w:r w:rsidR="00902550">
        <w:rPr>
          <w:rFonts w:ascii="Calibri" w:hAnsi="Calibri"/>
          <w:sz w:val="28"/>
        </w:rPr>
        <w:t>will be made on proof of commencement or continuation of the doctoral programme at the start of the next academic year</w:t>
      </w:r>
      <w:r>
        <w:rPr>
          <w:rFonts w:ascii="Calibri" w:hAnsi="Calibri"/>
          <w:sz w:val="28"/>
        </w:rPr>
        <w:t xml:space="preserve">; the second instalment will follow receipt of a </w:t>
      </w:r>
      <w:r w:rsidR="00E13FCC">
        <w:rPr>
          <w:rFonts w:ascii="Calibri" w:hAnsi="Calibri"/>
          <w:sz w:val="28"/>
        </w:rPr>
        <w:t xml:space="preserve">satisfactory </w:t>
      </w:r>
      <w:r>
        <w:rPr>
          <w:rFonts w:ascii="Calibri" w:hAnsi="Calibri"/>
          <w:sz w:val="28"/>
        </w:rPr>
        <w:t>progress report supported by the dissertation supervisor</w:t>
      </w:r>
      <w:r w:rsidR="009E1CE2">
        <w:rPr>
          <w:rFonts w:ascii="Calibri" w:hAnsi="Calibri"/>
          <w:sz w:val="28"/>
        </w:rPr>
        <w:t>(s)</w:t>
      </w:r>
      <w:r w:rsidR="00C57E7F">
        <w:rPr>
          <w:rFonts w:ascii="Calibri" w:hAnsi="Calibri"/>
          <w:sz w:val="28"/>
        </w:rPr>
        <w:t>,</w:t>
      </w:r>
      <w:r>
        <w:rPr>
          <w:rFonts w:ascii="Calibri" w:hAnsi="Calibri"/>
          <w:sz w:val="28"/>
        </w:rPr>
        <w:t xml:space="preserve"> to be received by</w:t>
      </w:r>
      <w:r w:rsidR="00C57E7F">
        <w:rPr>
          <w:rFonts w:ascii="Calibri" w:hAnsi="Calibri"/>
          <w:sz w:val="28"/>
        </w:rPr>
        <w:t xml:space="preserve"> the</w:t>
      </w:r>
      <w:r>
        <w:rPr>
          <w:rFonts w:ascii="Calibri" w:hAnsi="Calibri"/>
          <w:sz w:val="28"/>
        </w:rPr>
        <w:t xml:space="preserve"> </w:t>
      </w:r>
      <w:r w:rsidRPr="00E13FCC">
        <w:rPr>
          <w:rFonts w:ascii="Calibri" w:hAnsi="Calibri"/>
          <w:b/>
          <w:bCs/>
          <w:sz w:val="28"/>
        </w:rPr>
        <w:t>30 April</w:t>
      </w:r>
      <w:r w:rsidR="004E3F3C">
        <w:rPr>
          <w:rFonts w:ascii="Calibri" w:hAnsi="Calibri"/>
          <w:sz w:val="28"/>
        </w:rPr>
        <w:t xml:space="preserve"> following. </w:t>
      </w:r>
    </w:p>
    <w:p w:rsidR="004E3F3C" w:rsidRDefault="004E3F3C" w:rsidP="00C00DF9">
      <w:pPr>
        <w:jc w:val="left"/>
        <w:rPr>
          <w:rFonts w:ascii="Calibri" w:hAnsi="Calibri"/>
          <w:sz w:val="28"/>
        </w:rPr>
      </w:pPr>
    </w:p>
    <w:p w:rsidR="001F5998" w:rsidRDefault="004E3F3C" w:rsidP="00D24C29">
      <w:pPr>
        <w:jc w:val="left"/>
        <w:rPr>
          <w:rFonts w:ascii="Calibri" w:hAnsi="Calibri"/>
          <w:sz w:val="28"/>
        </w:rPr>
      </w:pPr>
      <w:r>
        <w:rPr>
          <w:rFonts w:ascii="Calibri" w:hAnsi="Calibri"/>
          <w:sz w:val="28"/>
        </w:rPr>
        <w:t xml:space="preserve">In the event </w:t>
      </w:r>
      <w:r w:rsidR="00E13FCC">
        <w:rPr>
          <w:rFonts w:ascii="Calibri" w:hAnsi="Calibri"/>
          <w:sz w:val="28"/>
        </w:rPr>
        <w:t>of applications including a</w:t>
      </w:r>
      <w:r w:rsidR="00C57E7F">
        <w:rPr>
          <w:rFonts w:ascii="Calibri" w:hAnsi="Calibri"/>
          <w:sz w:val="28"/>
        </w:rPr>
        <w:t xml:space="preserve">n approved </w:t>
      </w:r>
      <w:r w:rsidR="00E13FCC">
        <w:rPr>
          <w:rFonts w:ascii="Calibri" w:hAnsi="Calibri"/>
          <w:sz w:val="28"/>
        </w:rPr>
        <w:t xml:space="preserve">period of </w:t>
      </w:r>
      <w:r>
        <w:rPr>
          <w:rFonts w:ascii="Calibri" w:hAnsi="Calibri"/>
          <w:sz w:val="28"/>
        </w:rPr>
        <w:t xml:space="preserve">research abroad, the first instalment will be made on receipt of proof of travel arrangements and the second instalment on submission of a final report with </w:t>
      </w:r>
      <w:r w:rsidR="00E13FCC">
        <w:rPr>
          <w:rFonts w:ascii="Calibri" w:hAnsi="Calibri"/>
          <w:sz w:val="28"/>
        </w:rPr>
        <w:t xml:space="preserve">proof of the expenditures </w:t>
      </w:r>
      <w:r w:rsidR="00D24C29">
        <w:rPr>
          <w:rFonts w:ascii="Calibri" w:hAnsi="Calibri"/>
          <w:sz w:val="28"/>
        </w:rPr>
        <w:t>borne</w:t>
      </w:r>
      <w:r w:rsidR="00E13FCC">
        <w:rPr>
          <w:rFonts w:ascii="Calibri" w:hAnsi="Calibri"/>
          <w:sz w:val="28"/>
        </w:rPr>
        <w:t>. Money not spent within the academic year in question should be returned</w:t>
      </w:r>
      <w:r w:rsidR="001F5998" w:rsidRPr="001F5998">
        <w:rPr>
          <w:rFonts w:ascii="Calibri" w:hAnsi="Calibri"/>
          <w:sz w:val="28"/>
        </w:rPr>
        <w:t>.</w:t>
      </w:r>
    </w:p>
    <w:p w:rsidR="00E13FCC" w:rsidRDefault="00E13FCC" w:rsidP="00E13FCC">
      <w:pPr>
        <w:jc w:val="left"/>
        <w:rPr>
          <w:rFonts w:ascii="Calibri" w:hAnsi="Calibri"/>
          <w:sz w:val="28"/>
        </w:rPr>
      </w:pPr>
    </w:p>
    <w:p w:rsidR="00E13FCC" w:rsidRDefault="00E13FCC" w:rsidP="00C57E7F">
      <w:pPr>
        <w:jc w:val="left"/>
        <w:rPr>
          <w:rFonts w:ascii="Calibri" w:hAnsi="Calibri"/>
          <w:sz w:val="28"/>
        </w:rPr>
      </w:pPr>
      <w:r>
        <w:rPr>
          <w:rFonts w:ascii="Calibri" w:hAnsi="Calibri"/>
          <w:sz w:val="28"/>
        </w:rPr>
        <w:lastRenderedPageBreak/>
        <w:t xml:space="preserve">All recipients of the A.H. Morton Scholarship will be required to </w:t>
      </w:r>
      <w:r w:rsidR="007139EB">
        <w:rPr>
          <w:rFonts w:ascii="Calibri" w:hAnsi="Calibri"/>
          <w:sz w:val="28"/>
        </w:rPr>
        <w:t xml:space="preserve">acknowledge this support in their dissertation and </w:t>
      </w:r>
      <w:r w:rsidR="009E1CE2">
        <w:rPr>
          <w:rFonts w:ascii="Calibri" w:hAnsi="Calibri"/>
          <w:sz w:val="28"/>
        </w:rPr>
        <w:t xml:space="preserve">to </w:t>
      </w:r>
      <w:r>
        <w:rPr>
          <w:rFonts w:ascii="Calibri" w:hAnsi="Calibri"/>
          <w:sz w:val="28"/>
        </w:rPr>
        <w:t>write a final report on their grant and how it furthered their work, for publica</w:t>
      </w:r>
      <w:r w:rsidR="00C57E7F">
        <w:rPr>
          <w:rFonts w:ascii="Calibri" w:hAnsi="Calibri"/>
          <w:sz w:val="28"/>
        </w:rPr>
        <w:t>tion on</w:t>
      </w:r>
      <w:r>
        <w:rPr>
          <w:rFonts w:ascii="Calibri" w:hAnsi="Calibri"/>
          <w:sz w:val="28"/>
        </w:rPr>
        <w:t xml:space="preserve"> the website of the Gibb Memorial Trust.    </w:t>
      </w:r>
    </w:p>
    <w:p w:rsidR="0094146F" w:rsidRDefault="0094146F" w:rsidP="007330E0">
      <w:pPr>
        <w:jc w:val="left"/>
        <w:rPr>
          <w:rFonts w:ascii="Calibri" w:hAnsi="Calibri"/>
          <w:sz w:val="28"/>
        </w:rPr>
      </w:pPr>
    </w:p>
    <w:p w:rsidR="00C806B9" w:rsidRDefault="00E13FCC" w:rsidP="00E13FCC">
      <w:pPr>
        <w:jc w:val="left"/>
        <w:rPr>
          <w:rFonts w:ascii="Calibri" w:hAnsi="Calibri"/>
          <w:sz w:val="28"/>
        </w:rPr>
      </w:pPr>
      <w:r>
        <w:rPr>
          <w:rFonts w:ascii="Calibri" w:hAnsi="Calibri"/>
          <w:sz w:val="28"/>
        </w:rPr>
        <w:t xml:space="preserve">Applications and enquiries for further information should be sent to </w:t>
      </w:r>
    </w:p>
    <w:p w:rsidR="00C806B9" w:rsidRDefault="00C806B9" w:rsidP="00E13FCC">
      <w:pPr>
        <w:jc w:val="left"/>
        <w:rPr>
          <w:rFonts w:ascii="Calibri" w:hAnsi="Calibri"/>
          <w:sz w:val="28"/>
        </w:rPr>
      </w:pPr>
    </w:p>
    <w:p w:rsidR="00C806B9" w:rsidRDefault="00C806B9" w:rsidP="00E13FCC">
      <w:pPr>
        <w:jc w:val="left"/>
        <w:rPr>
          <w:rFonts w:ascii="Calibri" w:hAnsi="Calibri"/>
          <w:sz w:val="28"/>
        </w:rPr>
      </w:pPr>
    </w:p>
    <w:p w:rsidR="00C806B9" w:rsidRDefault="00C806B9" w:rsidP="00C806B9">
      <w:pPr>
        <w:pStyle w:val="HTMLPreformatted"/>
        <w:rPr>
          <w:rFonts w:asciiTheme="minorHAnsi" w:hAnsiTheme="minorHAnsi"/>
          <w:sz w:val="28"/>
          <w:szCs w:val="28"/>
        </w:rPr>
      </w:pPr>
      <w:r w:rsidRPr="00C806B9">
        <w:rPr>
          <w:rFonts w:asciiTheme="minorHAnsi" w:hAnsiTheme="minorHAnsi"/>
          <w:b/>
          <w:bCs/>
          <w:sz w:val="28"/>
          <w:szCs w:val="28"/>
        </w:rPr>
        <w:t xml:space="preserve"> </w:t>
      </w:r>
      <w:r w:rsidRPr="00E13FCC">
        <w:rPr>
          <w:rFonts w:asciiTheme="minorHAnsi" w:hAnsiTheme="minorHAnsi"/>
          <w:b/>
          <w:bCs/>
          <w:sz w:val="28"/>
          <w:szCs w:val="28"/>
        </w:rPr>
        <w:t>E J W Gibb Memorial Trust</w:t>
      </w:r>
      <w:r w:rsidRPr="00E13FCC">
        <w:rPr>
          <w:rFonts w:asciiTheme="minorHAnsi" w:hAnsiTheme="minorHAnsi"/>
          <w:sz w:val="28"/>
          <w:szCs w:val="28"/>
        </w:rPr>
        <w:br/>
      </w:r>
      <w:r w:rsidRPr="00C806B9">
        <w:rPr>
          <w:rFonts w:asciiTheme="minorHAnsi" w:hAnsiTheme="minorHAnsi"/>
          <w:sz w:val="28"/>
          <w:szCs w:val="28"/>
        </w:rPr>
        <w:t xml:space="preserve">14 Avalon Way </w:t>
      </w:r>
    </w:p>
    <w:p w:rsidR="00C806B9" w:rsidRDefault="00C806B9" w:rsidP="00C806B9">
      <w:pPr>
        <w:pStyle w:val="HTMLPreformatted"/>
        <w:rPr>
          <w:rFonts w:asciiTheme="minorHAnsi" w:hAnsiTheme="minorHAnsi"/>
          <w:sz w:val="28"/>
          <w:szCs w:val="28"/>
        </w:rPr>
      </w:pPr>
      <w:proofErr w:type="spellStart"/>
      <w:r w:rsidRPr="00C806B9">
        <w:rPr>
          <w:rFonts w:asciiTheme="minorHAnsi" w:hAnsiTheme="minorHAnsi"/>
          <w:sz w:val="28"/>
          <w:szCs w:val="28"/>
        </w:rPr>
        <w:t>Trumpington</w:t>
      </w:r>
      <w:proofErr w:type="spellEnd"/>
      <w:r w:rsidRPr="00C806B9">
        <w:rPr>
          <w:rFonts w:asciiTheme="minorHAnsi" w:hAnsiTheme="minorHAnsi"/>
          <w:sz w:val="28"/>
          <w:szCs w:val="28"/>
        </w:rPr>
        <w:t xml:space="preserve"> </w:t>
      </w:r>
    </w:p>
    <w:p w:rsidR="00C806B9" w:rsidRPr="00C806B9" w:rsidRDefault="00C806B9" w:rsidP="00C8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hAnsiTheme="minorHAnsi" w:cs="Courier New"/>
          <w:sz w:val="28"/>
          <w:szCs w:val="28"/>
        </w:rPr>
      </w:pPr>
      <w:r w:rsidRPr="00C806B9">
        <w:rPr>
          <w:rFonts w:asciiTheme="minorHAnsi" w:hAnsiTheme="minorHAnsi" w:cs="Courier New"/>
          <w:sz w:val="28"/>
          <w:szCs w:val="28"/>
        </w:rPr>
        <w:t>Cambridge CB2 9DX</w:t>
      </w:r>
    </w:p>
    <w:p w:rsidR="00C806B9" w:rsidRPr="00E13FCC" w:rsidRDefault="00C806B9" w:rsidP="00C806B9">
      <w:pPr>
        <w:jc w:val="left"/>
        <w:rPr>
          <w:rFonts w:asciiTheme="minorHAnsi" w:hAnsiTheme="minorHAnsi"/>
          <w:sz w:val="28"/>
          <w:szCs w:val="28"/>
        </w:rPr>
      </w:pPr>
      <w:r w:rsidRPr="00E13FCC">
        <w:rPr>
          <w:rFonts w:asciiTheme="minorHAnsi" w:hAnsiTheme="minorHAnsi"/>
          <w:sz w:val="28"/>
          <w:szCs w:val="28"/>
        </w:rPr>
        <w:t>United Kingdom</w:t>
      </w:r>
    </w:p>
    <w:p w:rsidR="00C806B9" w:rsidRPr="00E13FCC" w:rsidRDefault="00C806B9" w:rsidP="00C806B9">
      <w:pPr>
        <w:jc w:val="left"/>
        <w:rPr>
          <w:rFonts w:asciiTheme="minorHAnsi" w:hAnsiTheme="minorHAnsi"/>
          <w:sz w:val="28"/>
          <w:szCs w:val="28"/>
        </w:rPr>
      </w:pPr>
    </w:p>
    <w:p w:rsidR="00C806B9" w:rsidRDefault="004177DD" w:rsidP="00C806B9">
      <w:pPr>
        <w:jc w:val="left"/>
        <w:rPr>
          <w:rFonts w:asciiTheme="minorHAnsi" w:hAnsiTheme="minorHAnsi"/>
          <w:sz w:val="28"/>
          <w:szCs w:val="28"/>
        </w:rPr>
      </w:pPr>
      <w:hyperlink r:id="rId11" w:history="1">
        <w:r w:rsidR="00C806B9" w:rsidRPr="0031236D">
          <w:rPr>
            <w:rStyle w:val="Hyperlink"/>
            <w:rFonts w:asciiTheme="minorHAnsi" w:hAnsiTheme="minorHAnsi"/>
            <w:sz w:val="28"/>
            <w:szCs w:val="28"/>
          </w:rPr>
          <w:t>secretary@gibbtrust.org</w:t>
        </w:r>
      </w:hyperlink>
    </w:p>
    <w:p w:rsidR="00C806B9" w:rsidRPr="00E13FCC" w:rsidRDefault="00C806B9" w:rsidP="00C806B9">
      <w:pPr>
        <w:jc w:val="left"/>
        <w:rPr>
          <w:rFonts w:asciiTheme="minorHAnsi" w:hAnsiTheme="minorHAnsi"/>
          <w:sz w:val="28"/>
          <w:szCs w:val="28"/>
        </w:rPr>
      </w:pPr>
    </w:p>
    <w:p w:rsidR="00007DA7" w:rsidRDefault="00007DA7" w:rsidP="00E13FCC">
      <w:pPr>
        <w:jc w:val="left"/>
        <w:rPr>
          <w:rFonts w:ascii="Calibri" w:hAnsi="Calibri"/>
          <w:sz w:val="28"/>
        </w:rPr>
      </w:pPr>
    </w:p>
    <w:p w:rsidR="00E13FCC" w:rsidRDefault="00E13FCC" w:rsidP="00E13FCC">
      <w:pPr>
        <w:jc w:val="left"/>
        <w:rPr>
          <w:rFonts w:ascii="Calibri" w:hAnsi="Calibri"/>
          <w:sz w:val="28"/>
        </w:rPr>
      </w:pPr>
    </w:p>
    <w:sectPr w:rsidR="00E13FCC" w:rsidSect="003507C8">
      <w:headerReference w:type="default" r:id="rId12"/>
      <w:pgSz w:w="11909" w:h="16834"/>
      <w:pgMar w:top="578" w:right="862" w:bottom="1140" w:left="862"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DD" w:rsidRDefault="004177DD" w:rsidP="000524CF">
      <w:r>
        <w:separator/>
      </w:r>
    </w:p>
  </w:endnote>
  <w:endnote w:type="continuationSeparator" w:id="0">
    <w:p w:rsidR="004177DD" w:rsidRDefault="004177DD" w:rsidP="0005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ntium Plus">
    <w:panose1 w:val="02000503060000020004"/>
    <w:charset w:val="00"/>
    <w:family w:val="auto"/>
    <w:pitch w:val="variable"/>
    <w:sig w:usb0="E00002FF" w:usb1="5200A1FB" w:usb2="02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DD" w:rsidRDefault="004177DD" w:rsidP="000524CF">
      <w:r>
        <w:separator/>
      </w:r>
    </w:p>
  </w:footnote>
  <w:footnote w:type="continuationSeparator" w:id="0">
    <w:p w:rsidR="004177DD" w:rsidRDefault="004177DD" w:rsidP="00052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8E" w:rsidRDefault="000D478E">
    <w:pPr>
      <w:pStyle w:val="Header"/>
      <w:pBdr>
        <w:bottom w:val="none" w:sz="0" w:space="0" w:color="auto"/>
        <w:between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706C5"/>
    <w:multiLevelType w:val="hybridMultilevel"/>
    <w:tmpl w:val="B1E6604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defaultTabStop w:val="7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037D"/>
    <w:rsid w:val="00007DA7"/>
    <w:rsid w:val="000615D4"/>
    <w:rsid w:val="000677A1"/>
    <w:rsid w:val="000D1904"/>
    <w:rsid w:val="000D478E"/>
    <w:rsid w:val="0011579D"/>
    <w:rsid w:val="00153C00"/>
    <w:rsid w:val="001B5D21"/>
    <w:rsid w:val="001E0BC0"/>
    <w:rsid w:val="001F5998"/>
    <w:rsid w:val="00267A04"/>
    <w:rsid w:val="002B66B1"/>
    <w:rsid w:val="002E5A74"/>
    <w:rsid w:val="003507C8"/>
    <w:rsid w:val="004177DD"/>
    <w:rsid w:val="004D1A36"/>
    <w:rsid w:val="004E3F3C"/>
    <w:rsid w:val="00572E56"/>
    <w:rsid w:val="005803F1"/>
    <w:rsid w:val="005943E8"/>
    <w:rsid w:val="00662C5A"/>
    <w:rsid w:val="006C1FE2"/>
    <w:rsid w:val="006E07E0"/>
    <w:rsid w:val="007139EB"/>
    <w:rsid w:val="0073270C"/>
    <w:rsid w:val="007330E0"/>
    <w:rsid w:val="0074037D"/>
    <w:rsid w:val="007B70E9"/>
    <w:rsid w:val="00836647"/>
    <w:rsid w:val="00847A7B"/>
    <w:rsid w:val="00861F10"/>
    <w:rsid w:val="00902550"/>
    <w:rsid w:val="0094146F"/>
    <w:rsid w:val="009705C4"/>
    <w:rsid w:val="009A2825"/>
    <w:rsid w:val="009E10B2"/>
    <w:rsid w:val="009E1CE2"/>
    <w:rsid w:val="00A36EA0"/>
    <w:rsid w:val="00A418DA"/>
    <w:rsid w:val="00A51D2B"/>
    <w:rsid w:val="00A97C6B"/>
    <w:rsid w:val="00AD64DC"/>
    <w:rsid w:val="00B000CE"/>
    <w:rsid w:val="00B1726A"/>
    <w:rsid w:val="00B52B7A"/>
    <w:rsid w:val="00B9259F"/>
    <w:rsid w:val="00C00DF9"/>
    <w:rsid w:val="00C17E82"/>
    <w:rsid w:val="00C57E7F"/>
    <w:rsid w:val="00C806B9"/>
    <w:rsid w:val="00D11D18"/>
    <w:rsid w:val="00D24C29"/>
    <w:rsid w:val="00D703D4"/>
    <w:rsid w:val="00D81258"/>
    <w:rsid w:val="00DE712C"/>
    <w:rsid w:val="00E11197"/>
    <w:rsid w:val="00E13FCC"/>
    <w:rsid w:val="00E214A0"/>
    <w:rsid w:val="00F01936"/>
    <w:rsid w:val="00F1283D"/>
    <w:rsid w:val="00F84638"/>
    <w:rsid w:val="00FB77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8E"/>
    <w:pPr>
      <w:jc w:val="both"/>
    </w:pPr>
    <w:rPr>
      <w:rFonts w:ascii="Times New Roman" w:hAnsi="Times New Roman"/>
      <w:sz w:val="24"/>
    </w:rPr>
  </w:style>
  <w:style w:type="paragraph" w:styleId="Heading1">
    <w:name w:val="heading 1"/>
    <w:basedOn w:val="Normal"/>
    <w:next w:val="NormalIndent"/>
    <w:qFormat/>
    <w:rsid w:val="000D478E"/>
    <w:pPr>
      <w:keepNext/>
      <w:spacing w:before="240" w:after="480"/>
      <w:jc w:val="left"/>
      <w:outlineLvl w:val="0"/>
    </w:pPr>
    <w:rPr>
      <w:b/>
    </w:rPr>
  </w:style>
  <w:style w:type="paragraph" w:styleId="Heading2">
    <w:name w:val="heading 2"/>
    <w:basedOn w:val="Normal"/>
    <w:next w:val="NormalIndent"/>
    <w:qFormat/>
    <w:rsid w:val="000D478E"/>
    <w:pPr>
      <w:keepNext/>
      <w:spacing w:before="120" w:after="240"/>
      <w:jc w:val="left"/>
      <w:outlineLvl w:val="1"/>
    </w:pPr>
    <w:rPr>
      <w:b/>
    </w:rPr>
  </w:style>
  <w:style w:type="paragraph" w:styleId="Heading3">
    <w:name w:val="heading 3"/>
    <w:basedOn w:val="Normal"/>
    <w:next w:val="IndentOne"/>
    <w:qFormat/>
    <w:rsid w:val="000D478E"/>
    <w:pPr>
      <w:keepNext/>
      <w:spacing w:before="120" w:after="240"/>
      <w:ind w:left="709"/>
      <w:jc w:val="left"/>
      <w:outlineLvl w:val="2"/>
    </w:pPr>
    <w:rPr>
      <w:b/>
    </w:rPr>
  </w:style>
  <w:style w:type="paragraph" w:styleId="Heading4">
    <w:name w:val="heading 4"/>
    <w:basedOn w:val="Normal"/>
    <w:next w:val="NormalIndent"/>
    <w:qFormat/>
    <w:rsid w:val="000D478E"/>
    <w:pPr>
      <w:keepNext/>
      <w:spacing w:before="240"/>
      <w:jc w:val="left"/>
      <w:outlineLvl w:val="3"/>
    </w:pPr>
    <w:rPr>
      <w:b/>
      <w:i/>
    </w:rPr>
  </w:style>
  <w:style w:type="paragraph" w:styleId="Heading5">
    <w:name w:val="heading 5"/>
    <w:basedOn w:val="Normal"/>
    <w:next w:val="Normal"/>
    <w:qFormat/>
    <w:rsid w:val="000D478E"/>
    <w:pPr>
      <w:keepNext/>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D478E"/>
    <w:pPr>
      <w:spacing w:after="180"/>
      <w:ind w:left="709"/>
    </w:pPr>
  </w:style>
  <w:style w:type="paragraph" w:customStyle="1" w:styleId="IndentOne">
    <w:name w:val="Indent One"/>
    <w:basedOn w:val="NormalIndent"/>
    <w:rsid w:val="000D478E"/>
    <w:pPr>
      <w:ind w:left="1418"/>
    </w:pPr>
  </w:style>
  <w:style w:type="paragraph" w:styleId="TOC3">
    <w:name w:val="toc 3"/>
    <w:basedOn w:val="Normal"/>
    <w:next w:val="Normal"/>
    <w:semiHidden/>
    <w:rsid w:val="000D478E"/>
    <w:pPr>
      <w:tabs>
        <w:tab w:val="right" w:pos="8930"/>
      </w:tabs>
      <w:ind w:left="2127" w:right="709" w:hanging="709"/>
    </w:pPr>
  </w:style>
  <w:style w:type="paragraph" w:styleId="TOC2">
    <w:name w:val="toc 2"/>
    <w:basedOn w:val="Normal"/>
    <w:next w:val="Normal"/>
    <w:semiHidden/>
    <w:rsid w:val="000D478E"/>
    <w:pPr>
      <w:tabs>
        <w:tab w:val="right" w:pos="8930"/>
      </w:tabs>
      <w:ind w:left="1418" w:right="709" w:hanging="709"/>
    </w:pPr>
  </w:style>
  <w:style w:type="paragraph" w:styleId="TOC1">
    <w:name w:val="toc 1"/>
    <w:basedOn w:val="Normal"/>
    <w:next w:val="Normal"/>
    <w:semiHidden/>
    <w:rsid w:val="000D478E"/>
    <w:pPr>
      <w:tabs>
        <w:tab w:val="right" w:pos="8930"/>
      </w:tabs>
      <w:spacing w:before="180" w:after="120"/>
      <w:ind w:left="709" w:right="709" w:hanging="709"/>
    </w:pPr>
    <w:rPr>
      <w:b/>
    </w:rPr>
  </w:style>
  <w:style w:type="paragraph" w:styleId="Footer">
    <w:name w:val="footer"/>
    <w:basedOn w:val="Normal"/>
    <w:semiHidden/>
    <w:rsid w:val="000D478E"/>
    <w:pPr>
      <w:pBdr>
        <w:top w:val="single" w:sz="6" w:space="1" w:color="auto"/>
        <w:between w:val="single" w:sz="6" w:space="1" w:color="auto"/>
      </w:pBdr>
      <w:tabs>
        <w:tab w:val="left" w:pos="8931"/>
      </w:tabs>
      <w:jc w:val="left"/>
    </w:pPr>
    <w:rPr>
      <w:i/>
    </w:rPr>
  </w:style>
  <w:style w:type="paragraph" w:styleId="Header">
    <w:name w:val="header"/>
    <w:basedOn w:val="Normal"/>
    <w:semiHidden/>
    <w:rsid w:val="000D478E"/>
    <w:pPr>
      <w:pBdr>
        <w:bottom w:val="single" w:sz="6" w:space="1" w:color="auto"/>
        <w:between w:val="single" w:sz="6" w:space="1" w:color="auto"/>
      </w:pBdr>
      <w:jc w:val="right"/>
    </w:pPr>
  </w:style>
  <w:style w:type="paragraph" w:customStyle="1" w:styleId="HangingIndent">
    <w:name w:val="Hanging Indent"/>
    <w:basedOn w:val="Normal"/>
    <w:rsid w:val="000D478E"/>
    <w:pPr>
      <w:spacing w:after="180"/>
      <w:ind w:left="709" w:hanging="709"/>
    </w:pPr>
  </w:style>
  <w:style w:type="paragraph" w:customStyle="1" w:styleId="IndentedPoints">
    <w:name w:val="Indented Points"/>
    <w:basedOn w:val="Normal"/>
    <w:rsid w:val="000D478E"/>
    <w:pPr>
      <w:ind w:left="1418" w:right="1418" w:hanging="709"/>
    </w:pPr>
  </w:style>
  <w:style w:type="paragraph" w:customStyle="1" w:styleId="TableSingle">
    <w:name w:val="Table Single"/>
    <w:basedOn w:val="Normal"/>
    <w:rsid w:val="000D478E"/>
    <w:pPr>
      <w:pBdr>
        <w:bottom w:val="single" w:sz="6" w:space="1" w:color="auto"/>
        <w:between w:val="single" w:sz="6" w:space="1" w:color="auto"/>
      </w:pBdr>
      <w:spacing w:after="120" w:line="120" w:lineRule="exact"/>
    </w:pPr>
  </w:style>
  <w:style w:type="paragraph" w:customStyle="1" w:styleId="TableDouble">
    <w:name w:val="Table Double"/>
    <w:basedOn w:val="TableSingle"/>
    <w:rsid w:val="000D478E"/>
    <w:pPr>
      <w:pBdr>
        <w:bottom w:val="double" w:sz="6" w:space="1" w:color="auto"/>
        <w:between w:val="double" w:sz="6" w:space="1" w:color="auto"/>
      </w:pBdr>
    </w:pPr>
  </w:style>
  <w:style w:type="paragraph" w:customStyle="1" w:styleId="ReduceSingle">
    <w:name w:val="Reduce Single"/>
    <w:basedOn w:val="TableSingle"/>
    <w:rsid w:val="000D478E"/>
    <w:pPr>
      <w:spacing w:after="60" w:line="60" w:lineRule="exact"/>
    </w:pPr>
  </w:style>
  <w:style w:type="paragraph" w:customStyle="1" w:styleId="ReduceDouble">
    <w:name w:val="Reduce Double"/>
    <w:basedOn w:val="ReduceSingle"/>
    <w:rsid w:val="000D478E"/>
    <w:pPr>
      <w:pBdr>
        <w:bottom w:val="double" w:sz="6" w:space="1" w:color="auto"/>
        <w:between w:val="double" w:sz="6" w:space="1" w:color="auto"/>
      </w:pBdr>
    </w:pPr>
  </w:style>
  <w:style w:type="paragraph" w:customStyle="1" w:styleId="ReduceLine">
    <w:name w:val="Reduce Line"/>
    <w:basedOn w:val="ReduceSingle"/>
    <w:rsid w:val="000D478E"/>
    <w:pPr>
      <w:pBdr>
        <w:bottom w:val="none" w:sz="0" w:space="0" w:color="auto"/>
        <w:between w:val="none" w:sz="0" w:space="0" w:color="auto"/>
      </w:pBdr>
    </w:pPr>
  </w:style>
  <w:style w:type="paragraph" w:styleId="BalloonText">
    <w:name w:val="Balloon Text"/>
    <w:basedOn w:val="Normal"/>
    <w:link w:val="BalloonTextChar"/>
    <w:uiPriority w:val="99"/>
    <w:semiHidden/>
    <w:unhideWhenUsed/>
    <w:rsid w:val="00847A7B"/>
    <w:rPr>
      <w:rFonts w:ascii="Tahoma" w:hAnsi="Tahoma" w:cs="Tahoma"/>
      <w:sz w:val="16"/>
      <w:szCs w:val="16"/>
    </w:rPr>
  </w:style>
  <w:style w:type="character" w:customStyle="1" w:styleId="BalloonTextChar">
    <w:name w:val="Balloon Text Char"/>
    <w:basedOn w:val="DefaultParagraphFont"/>
    <w:link w:val="BalloonText"/>
    <w:uiPriority w:val="99"/>
    <w:semiHidden/>
    <w:rsid w:val="00847A7B"/>
    <w:rPr>
      <w:rFonts w:ascii="Tahoma" w:hAnsi="Tahoma" w:cs="Tahoma"/>
      <w:sz w:val="16"/>
      <w:szCs w:val="16"/>
    </w:rPr>
  </w:style>
  <w:style w:type="character" w:styleId="Hyperlink">
    <w:name w:val="Hyperlink"/>
    <w:basedOn w:val="DefaultParagraphFont"/>
    <w:uiPriority w:val="99"/>
    <w:unhideWhenUsed/>
    <w:rsid w:val="00007DA7"/>
    <w:rPr>
      <w:color w:val="0000FF"/>
      <w:u w:val="single"/>
    </w:rPr>
  </w:style>
  <w:style w:type="character" w:styleId="CommentReference">
    <w:name w:val="annotation reference"/>
    <w:basedOn w:val="DefaultParagraphFont"/>
    <w:uiPriority w:val="99"/>
    <w:semiHidden/>
    <w:unhideWhenUsed/>
    <w:rsid w:val="00AD64DC"/>
    <w:rPr>
      <w:sz w:val="16"/>
      <w:szCs w:val="16"/>
    </w:rPr>
  </w:style>
  <w:style w:type="paragraph" w:styleId="CommentText">
    <w:name w:val="annotation text"/>
    <w:basedOn w:val="Normal"/>
    <w:link w:val="CommentTextChar"/>
    <w:uiPriority w:val="99"/>
    <w:semiHidden/>
    <w:unhideWhenUsed/>
    <w:rsid w:val="00AD64DC"/>
    <w:rPr>
      <w:sz w:val="20"/>
    </w:rPr>
  </w:style>
  <w:style w:type="character" w:customStyle="1" w:styleId="CommentTextChar">
    <w:name w:val="Comment Text Char"/>
    <w:basedOn w:val="DefaultParagraphFont"/>
    <w:link w:val="CommentText"/>
    <w:uiPriority w:val="99"/>
    <w:semiHidden/>
    <w:rsid w:val="00AD64D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D64DC"/>
    <w:rPr>
      <w:b/>
      <w:bCs/>
    </w:rPr>
  </w:style>
  <w:style w:type="character" w:customStyle="1" w:styleId="CommentSubjectChar">
    <w:name w:val="Comment Subject Char"/>
    <w:basedOn w:val="CommentTextChar"/>
    <w:link w:val="CommentSubject"/>
    <w:uiPriority w:val="99"/>
    <w:semiHidden/>
    <w:rsid w:val="00AD64DC"/>
    <w:rPr>
      <w:rFonts w:ascii="Times New Roman" w:hAnsi="Times New Roman"/>
      <w:b/>
      <w:bCs/>
    </w:rPr>
  </w:style>
  <w:style w:type="paragraph" w:styleId="NormalWeb">
    <w:name w:val="Normal (Web)"/>
    <w:basedOn w:val="Normal"/>
    <w:uiPriority w:val="99"/>
    <w:semiHidden/>
    <w:unhideWhenUsed/>
    <w:rsid w:val="00D703D4"/>
    <w:pPr>
      <w:spacing w:before="100" w:beforeAutospacing="1" w:after="100" w:afterAutospacing="1"/>
      <w:jc w:val="left"/>
    </w:pPr>
    <w:rPr>
      <w:szCs w:val="24"/>
    </w:rPr>
  </w:style>
  <w:style w:type="paragraph" w:styleId="HTMLPreformatted">
    <w:name w:val="HTML Preformatted"/>
    <w:basedOn w:val="Normal"/>
    <w:link w:val="HTMLPreformattedChar"/>
    <w:uiPriority w:val="99"/>
    <w:unhideWhenUsed/>
    <w:rsid w:val="00C8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806B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1528">
      <w:bodyDiv w:val="1"/>
      <w:marLeft w:val="0"/>
      <w:marRight w:val="0"/>
      <w:marTop w:val="0"/>
      <w:marBottom w:val="0"/>
      <w:divBdr>
        <w:top w:val="none" w:sz="0" w:space="0" w:color="auto"/>
        <w:left w:val="none" w:sz="0" w:space="0" w:color="auto"/>
        <w:bottom w:val="none" w:sz="0" w:space="0" w:color="auto"/>
        <w:right w:val="none" w:sz="0" w:space="0" w:color="auto"/>
      </w:divBdr>
    </w:div>
    <w:div w:id="1431851421">
      <w:bodyDiv w:val="1"/>
      <w:marLeft w:val="0"/>
      <w:marRight w:val="0"/>
      <w:marTop w:val="0"/>
      <w:marBottom w:val="0"/>
      <w:divBdr>
        <w:top w:val="none" w:sz="0" w:space="0" w:color="auto"/>
        <w:left w:val="none" w:sz="0" w:space="0" w:color="auto"/>
        <w:bottom w:val="none" w:sz="0" w:space="0" w:color="auto"/>
        <w:right w:val="none" w:sz="0" w:space="0" w:color="auto"/>
      </w:divBdr>
      <w:divsChild>
        <w:div w:id="1948542149">
          <w:marLeft w:val="0"/>
          <w:marRight w:val="0"/>
          <w:marTop w:val="0"/>
          <w:marBottom w:val="0"/>
          <w:divBdr>
            <w:top w:val="none" w:sz="0" w:space="0" w:color="auto"/>
            <w:left w:val="none" w:sz="0" w:space="0" w:color="auto"/>
            <w:bottom w:val="none" w:sz="0" w:space="0" w:color="auto"/>
            <w:right w:val="none" w:sz="0" w:space="0" w:color="auto"/>
          </w:divBdr>
        </w:div>
        <w:div w:id="1951038368">
          <w:marLeft w:val="0"/>
          <w:marRight w:val="0"/>
          <w:marTop w:val="0"/>
          <w:marBottom w:val="0"/>
          <w:divBdr>
            <w:top w:val="none" w:sz="0" w:space="0" w:color="auto"/>
            <w:left w:val="none" w:sz="0" w:space="0" w:color="auto"/>
            <w:bottom w:val="none" w:sz="0" w:space="0" w:color="auto"/>
            <w:right w:val="none" w:sz="0" w:space="0" w:color="auto"/>
          </w:divBdr>
        </w:div>
        <w:div w:id="172336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y@gibbtrust.org" TargetMode="External"/><Relationship Id="rId5" Type="http://schemas.openxmlformats.org/officeDocument/2006/relationships/webSettings" Target="webSettings.xml"/><Relationship Id="rId10" Type="http://schemas.openxmlformats.org/officeDocument/2006/relationships/hyperlink" Target="http://www.gibb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DTT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DTTBLANK.DOT</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gibb</vt:lpstr>
    </vt:vector>
  </TitlesOfParts>
  <Company>Hewlett-Packard Company</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gibb</dc:title>
  <dc:creator>Angela Jolley</dc:creator>
  <cp:lastModifiedBy>Asian &amp; Middle Eastern Studies</cp:lastModifiedBy>
  <cp:revision>3</cp:revision>
  <cp:lastPrinted>2014-10-18T10:43:00Z</cp:lastPrinted>
  <dcterms:created xsi:type="dcterms:W3CDTF">2018-03-01T12:06:00Z</dcterms:created>
  <dcterms:modified xsi:type="dcterms:W3CDTF">2018-03-01T12:07:00Z</dcterms:modified>
</cp:coreProperties>
</file>